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551498F0" w:rsidP="551498F0" w:rsidRDefault="551498F0" w14:paraId="305D23D4" w14:textId="196BE985">
      <w:pPr>
        <w:rPr>
          <w:rFonts w:ascii="Aptos" w:hAnsi="Aptos" w:eastAsia="Aptos" w:cs="Aptos"/>
          <w:b w:val="0"/>
          <w:bCs w:val="0"/>
          <w:i w:val="0"/>
          <w:iCs w:val="0"/>
          <w:noProof w:val="0"/>
          <w:sz w:val="24"/>
          <w:szCs w:val="24"/>
          <w:lang w:val="es-ES"/>
        </w:rPr>
      </w:pPr>
    </w:p>
    <w:p w:rsidR="4DF207E8" w:rsidP="551498F0" w:rsidRDefault="4DF207E8" w14:paraId="0226D529" w14:textId="1606C699">
      <w:pPr>
        <w:spacing w:before="0" w:beforeAutospacing="off" w:after="319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>
        <w:br/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Proyecto: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[Nombre del Proyecto] </w:t>
      </w:r>
      <w:r>
        <w:br/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Fecha: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[Fecha de la Revisión] </w:t>
      </w:r>
      <w:r>
        <w:br/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Autor: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[Nombre del Desarrollador] </w:t>
      </w:r>
      <w:r>
        <w:br/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Revisor: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[Nombre del Revisor] </w:t>
      </w:r>
      <w:r>
        <w:br/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PR/MR: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[Enlace al Pull Request o Merge Request]</w:t>
      </w:r>
      <w:r>
        <w:br/>
      </w:r>
    </w:p>
    <w:p w:rsidR="4DF207E8" w:rsidP="551498F0" w:rsidRDefault="4DF207E8" w14:paraId="06EA1521" w14:textId="7D6EE840">
      <w:pPr>
        <w:spacing w:before="0" w:beforeAutospacing="off" w:after="319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>
        <w:br/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Objetivo: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El propósito de esta checklist es asegurar la calidad del código, fomentar el aprendizaje continuo y estandarizar el proceso de revisión. Por favor, marque las casillas que aplican y añada comentarios detallados donde sea necesario.</w:t>
      </w:r>
      <w:r>
        <w:br/>
      </w:r>
      <w:r>
        <w:br/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1. Lógica y Funcionalidad</w:t>
      </w:r>
    </w:p>
    <w:p w:rsidR="4DF207E8" w:rsidP="551498F0" w:rsidRDefault="4DF207E8" w14:paraId="3705C253" w14:textId="5F9E1166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La funcionalidad es correcta: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El código hace lo que se supone que debe hacer.</w:t>
      </w:r>
    </w:p>
    <w:p w:rsidR="4DF207E8" w:rsidP="551498F0" w:rsidRDefault="4DF207E8" w14:paraId="54452F1D" w14:textId="1536082E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Manejo de casos de borde: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Se consideran y manejan correctamente los casos extremos (errores, datos nulos, etc.).</w:t>
      </w:r>
    </w:p>
    <w:p w:rsidR="4DF207E8" w:rsidP="551498F0" w:rsidRDefault="4DF207E8" w14:paraId="32F65C94" w14:textId="302BF01E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Pruebas unitarias: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Las pruebas unitarias son suficientes y cubren la nueva lógica.</w:t>
      </w:r>
    </w:p>
    <w:p w:rsidR="4DF207E8" w:rsidP="551498F0" w:rsidRDefault="4DF207E8" w14:paraId="77203DB8" w14:textId="7CF9FE32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Rendimiento: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La implementación no introduce cuellos de botella o ineficiencias notables.</w:t>
      </w:r>
    </w:p>
    <w:p w:rsidR="551498F0" w:rsidP="551498F0" w:rsidRDefault="551498F0" w14:paraId="42B0564E" w14:textId="0706E934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</w:p>
    <w:p w:rsidR="4DF207E8" w:rsidP="551498F0" w:rsidRDefault="4DF207E8" w14:paraId="7B3F9775" w14:textId="00F03681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2. Estilo y Legibilidad</w:t>
      </w:r>
    </w:p>
    <w:p w:rsidR="4DF207E8" w:rsidP="551498F0" w:rsidRDefault="4DF207E8" w14:paraId="5BAB4693" w14:textId="5779A8D8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Estándares de codificación: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El código sigue las guías de estilo del equipo (linters, formatters).</w:t>
      </w:r>
    </w:p>
    <w:p w:rsidR="4DF207E8" w:rsidP="551498F0" w:rsidRDefault="4DF207E8" w14:paraId="601B9155" w14:textId="5DAAA67B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Nomenclatura: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Las variables, funciones y clases tienen nombres descriptivos.</w:t>
      </w:r>
    </w:p>
    <w:p w:rsidR="4DF207E8" w:rsidP="551498F0" w:rsidRDefault="4DF207E8" w14:paraId="7ED5DEA7" w14:textId="0A15DDAF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Estructura: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El código está bien organizado, sin anidamientos excesivos y fácil de seguir.</w:t>
      </w:r>
    </w:p>
    <w:p w:rsidR="4DF207E8" w:rsidP="551498F0" w:rsidRDefault="4DF207E8" w14:paraId="2E3B6346" w14:textId="3D2B37BF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Comentarios: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Se añaden comentarios solo cuando explican el </w:t>
      </w:r>
      <w:r w:rsidRPr="551498F0" w:rsidR="4DF207E8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8"/>
          <w:szCs w:val="28"/>
          <w:lang w:val="es-ES"/>
        </w:rPr>
        <w:t>porqué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de decisiones complejas, no el </w:t>
      </w:r>
      <w:r w:rsidRPr="551498F0" w:rsidR="4DF207E8">
        <w:rPr>
          <w:rFonts w:ascii="Calibri" w:hAnsi="Calibri" w:eastAsia="Calibri" w:cs="Calibri"/>
          <w:b w:val="0"/>
          <w:bCs w:val="0"/>
          <w:i w:val="1"/>
          <w:iCs w:val="1"/>
          <w:noProof w:val="0"/>
          <w:sz w:val="28"/>
          <w:szCs w:val="28"/>
          <w:lang w:val="es-ES"/>
        </w:rPr>
        <w:t>qué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>.</w:t>
      </w:r>
    </w:p>
    <w:p w:rsidR="551498F0" w:rsidP="551498F0" w:rsidRDefault="551498F0" w14:paraId="5AC1B14E" w14:textId="2C893FFA">
      <w:p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4"/>
          <w:szCs w:val="24"/>
          <w:lang w:val="es-ES"/>
        </w:rPr>
      </w:pPr>
    </w:p>
    <w:p w:rsidR="4DF207E8" w:rsidP="551498F0" w:rsidRDefault="4DF207E8" w14:paraId="14175132" w14:textId="22397D9B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3. Mantenibilidad y Arquitectura</w:t>
      </w:r>
    </w:p>
    <w:p w:rsidR="4DF207E8" w:rsidP="551498F0" w:rsidRDefault="4DF207E8" w14:paraId="7EAD33E4" w14:textId="1E175753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Reutilización de código: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La nueva funcionalidad es modular y podría reutilizarse.</w:t>
      </w:r>
    </w:p>
    <w:p w:rsidR="4DF207E8" w:rsidP="551498F0" w:rsidRDefault="4DF207E8" w14:paraId="0015595A" w14:textId="620E6CAE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Deuda técnica: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El cambio no introduce complejidad innecesaria.</w:t>
      </w:r>
    </w:p>
    <w:p w:rsidR="4DF207E8" w:rsidP="551498F0" w:rsidRDefault="4DF207E8" w14:paraId="134BC6C6" w14:textId="35048372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Principios SOLID/DRY: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Se adhiere a los principios de diseño de software.</w:t>
      </w:r>
    </w:p>
    <w:p w:rsidR="4DF207E8" w:rsidP="551498F0" w:rsidRDefault="4DF207E8" w14:paraId="658B7D39" w14:textId="76690CB9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Consistencia: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El nuevo código se integra bien con la arquitectura existente del proyecto.</w:t>
      </w:r>
    </w:p>
    <w:p w:rsidR="551498F0" w:rsidP="551498F0" w:rsidRDefault="551498F0" w14:paraId="52205FA4" w14:textId="252CB69F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</w:p>
    <w:p w:rsidR="4DF207E8" w:rsidP="551498F0" w:rsidRDefault="4DF207E8" w14:paraId="39A208FA" w14:textId="091441D1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4. Seguridad</w:t>
      </w:r>
    </w:p>
    <w:p w:rsidR="4DF207E8" w:rsidP="551498F0" w:rsidRDefault="4DF207E8" w14:paraId="6C191E74" w14:textId="4E7AE32D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Validación de entradas: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Los datos de entrada son validados y saneados para prevenir inyecciones.</w:t>
      </w:r>
    </w:p>
    <w:p w:rsidR="4DF207E8" w:rsidP="551498F0" w:rsidRDefault="4DF207E8" w14:paraId="5A723A83" w14:textId="6B9D584F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Manejo de datos sensibles: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Se consideran las implicaciones de seguridad al manejar datos confidenciales.</w:t>
      </w:r>
    </w:p>
    <w:p w:rsidR="4DF207E8" w:rsidP="551498F0" w:rsidRDefault="4DF207E8" w14:paraId="1EF6B29E" w14:textId="0BDD7610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Exposición de datos: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No se exponen datos sensibles en logs o respuestas de la API.</w:t>
      </w:r>
    </w:p>
    <w:p w:rsidR="551498F0" w:rsidP="551498F0" w:rsidRDefault="551498F0" w14:paraId="0227F18D" w14:textId="540F8305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</w:p>
    <w:p w:rsidR="4DF207E8" w:rsidP="551498F0" w:rsidRDefault="4DF207E8" w14:paraId="1FE396D4" w14:textId="2412768E">
      <w:pPr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5. Aprendizaje y Formación (Comentarios del Revisor)</w:t>
      </w:r>
    </w:p>
    <w:p w:rsidR="4DF207E8" w:rsidP="551498F0" w:rsidRDefault="4DF207E8" w14:paraId="08D8A2B6" w14:textId="042951E8">
      <w:p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>Utilice este espacio para comentarios cualitativos, sugerencias de mejora y reconocimiento.</w:t>
      </w:r>
    </w:p>
    <w:p w:rsidR="4DF207E8" w:rsidP="551498F0" w:rsidRDefault="4DF207E8" w14:paraId="078B6D21" w14:textId="05099367">
      <w:p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Fortalezas del Código: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[Escriba aquí los aspectos que más le gustaron del código, como la claridad de la lógica o una solución ingeniosa.]</w:t>
      </w:r>
    </w:p>
    <w:p w:rsidR="4DF207E8" w:rsidP="551498F0" w:rsidRDefault="4DF207E8" w14:paraId="62274699" w14:textId="6C33BE03">
      <w:p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Oportunidades de Mejora: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[Escriba aquí las sugerencias de mejora que pueden ayudar al desarrollador a crecer, como un patrón de diseño alternativo o una herramienta que podría usar.]</w:t>
      </w:r>
    </w:p>
    <w:p w:rsidR="551498F0" w:rsidP="551498F0" w:rsidRDefault="551498F0" w14:paraId="2C8E3526" w14:textId="76C3D7EE">
      <w:p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</w:p>
    <w:p w:rsidR="4DF207E8" w:rsidP="551498F0" w:rsidRDefault="4DF207E8" w14:paraId="0FA95024" w14:textId="179395AD">
      <w:p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Aprobación</w:t>
      </w:r>
    </w:p>
    <w:p w:rsidR="4DF207E8" w:rsidP="551498F0" w:rsidRDefault="4DF207E8" w14:paraId="3541C642" w14:textId="01F3B53B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El Código es Aprobado</w:t>
      </w:r>
    </w:p>
    <w:p w:rsidR="4DF207E8" w:rsidP="551498F0" w:rsidRDefault="4DF207E8" w14:paraId="5C3A9328" w14:textId="2486079C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</w:pP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[ ] </w:t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El Código Requiere Cambios</w:t>
      </w:r>
      <w:r>
        <w:br/>
      </w:r>
    </w:p>
    <w:p w:rsidR="551498F0" w:rsidP="551498F0" w:rsidRDefault="551498F0" w14:paraId="3B172655" w14:textId="470BE652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291D474D" w14:textId="57C1B7FB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49647E9F" w14:textId="4928F505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01D629E4" w14:textId="04DCF986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65F96460" w14:textId="76C81F30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7312AD01" w14:textId="519921ED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67BFFAF6" w14:textId="59A7227E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11FA1F9E" w14:textId="614D0FC8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3063CA57" w14:textId="1E60445A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2ECE5F36" w14:textId="72A1EE82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4F2357C3" w14:textId="7E580967">
      <w:pPr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</w:p>
    <w:p w:rsidR="551498F0" w:rsidP="551498F0" w:rsidRDefault="551498F0" w14:paraId="54787D65" w14:textId="76270928">
      <w:pPr>
        <w:pStyle w:val="Normal"/>
        <w:spacing w:before="240" w:beforeAutospacing="off" w:after="240" w:afterAutospacing="off"/>
        <w:ind w:left="0"/>
        <w:jc w:val="right"/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</w:pPr>
      <w:r>
        <w:br/>
      </w:r>
      <w:r>
        <w:br/>
      </w:r>
      <w:r>
        <w:br/>
      </w:r>
      <w:r>
        <w:br/>
      </w:r>
      <w:r>
        <w:br/>
      </w:r>
      <w:r w:rsidRPr="551498F0" w:rsidR="4DF207E8">
        <w:rPr>
          <w:rFonts w:ascii="Calibri" w:hAnsi="Calibri" w:eastAsia="Calibri" w:cs="Calibri"/>
          <w:b w:val="1"/>
          <w:bCs w:val="1"/>
          <w:i w:val="0"/>
          <w:iCs w:val="0"/>
          <w:noProof w:val="0"/>
          <w:sz w:val="28"/>
          <w:szCs w:val="28"/>
          <w:lang w:val="es-ES"/>
        </w:rPr>
        <w:t>Firma del Revisor:</w:t>
      </w:r>
      <w:r w:rsidRPr="551498F0" w:rsidR="4DF207E8">
        <w:rPr>
          <w:rFonts w:ascii="Calibri" w:hAnsi="Calibri" w:eastAsia="Calibri" w:cs="Calibri"/>
          <w:b w:val="0"/>
          <w:bCs w:val="0"/>
          <w:i w:val="0"/>
          <w:iCs w:val="0"/>
          <w:noProof w:val="0"/>
          <w:sz w:val="28"/>
          <w:szCs w:val="28"/>
          <w:lang w:val="es-ES"/>
        </w:rPr>
        <w:t xml:space="preserve"> ________________________</w:t>
      </w:r>
    </w:p>
    <w:sectPr>
      <w:pgSz w:w="11906" w:h="16838" w:orient="portrait"/>
      <w:pgMar w:top="450" w:right="1440" w:bottom="818" w:left="1440" w:header="720" w:footer="720" w:gutter="0"/>
      <w:cols w:space="720"/>
      <w:docGrid w:linePitch="360"/>
      <w:headerReference w:type="default" r:id="R44bab849a6f645c6"/>
      <w:footerReference w:type="default" r:id="R64e601705a1b470c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51498F0" w:rsidTr="551498F0" w14:paraId="7B2A027A">
      <w:trPr>
        <w:trHeight w:val="300"/>
      </w:trPr>
      <w:tc>
        <w:tcPr>
          <w:tcW w:w="3005" w:type="dxa"/>
          <w:tcMar/>
        </w:tcPr>
        <w:p w:rsidR="551498F0" w:rsidP="551498F0" w:rsidRDefault="551498F0" w14:paraId="463F28CB" w14:textId="27792A0D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551498F0" w:rsidP="551498F0" w:rsidRDefault="551498F0" w14:paraId="2A399BD8" w14:textId="6049D538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551498F0" w:rsidP="551498F0" w:rsidRDefault="551498F0" w14:paraId="5B3509F9" w14:textId="3EB4D868">
          <w:pPr>
            <w:pStyle w:val="Header"/>
            <w:bidi w:val="0"/>
            <w:ind w:right="-115"/>
            <w:jc w:val="right"/>
          </w:pPr>
        </w:p>
      </w:tc>
    </w:tr>
  </w:tbl>
  <w:p w:rsidR="551498F0" w:rsidP="551498F0" w:rsidRDefault="551498F0" w14:paraId="13DAEDE0" w14:textId="062F5514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5655"/>
      <w:gridCol w:w="482"/>
      <w:gridCol w:w="4200"/>
    </w:tblGrid>
    <w:tr w:rsidR="551498F0" w:rsidTr="551498F0" w14:paraId="6F0E230D">
      <w:trPr>
        <w:trHeight w:val="300"/>
      </w:trPr>
      <w:tc>
        <w:tcPr>
          <w:tcW w:w="5655" w:type="dxa"/>
          <w:tcMar/>
        </w:tcPr>
        <w:p w:rsidR="551498F0" w:rsidP="551498F0" w:rsidRDefault="551498F0" w14:paraId="63AF23B1" w14:textId="7E306949">
          <w:pPr>
            <w:pStyle w:val="Title"/>
            <w:spacing w:after="80" w:line="480" w:lineRule="auto"/>
            <w:ind w:left="-990"/>
            <w:jc w:val="left"/>
            <w:rPr>
              <w:rFonts w:ascii="Aptos Display" w:hAnsi="Aptos Display" w:eastAsia="Aptos Display" w:cs="Aptos Display"/>
              <w:b w:val="0"/>
              <w:bCs w:val="0"/>
              <w:i w:val="0"/>
              <w:iCs w:val="0"/>
              <w:noProof w:val="0"/>
              <w:sz w:val="28"/>
              <w:szCs w:val="28"/>
              <w:lang w:val="es-ES"/>
            </w:rPr>
          </w:pPr>
          <w:r w:rsidRPr="551498F0" w:rsidR="551498F0">
            <w:rPr>
              <w:rFonts w:ascii="Aptos Display" w:hAnsi="Aptos Display" w:eastAsia="Aptos Display" w:cs="Aptos Display"/>
              <w:b w:val="1"/>
              <w:bCs w:val="1"/>
              <w:i w:val="0"/>
              <w:iCs w:val="0"/>
              <w:noProof w:val="0"/>
              <w:sz w:val="28"/>
              <w:szCs w:val="28"/>
              <w:lang w:val="es-ES"/>
            </w:rPr>
            <w:t>Plantilla: Checklist</w:t>
          </w:r>
          <w:r w:rsidRPr="551498F0" w:rsidR="551498F0">
            <w:rPr>
              <w:rFonts w:ascii="Aptos Display" w:hAnsi="Aptos Display" w:eastAsia="Aptos Display" w:cs="Aptos Display"/>
              <w:b w:val="1"/>
              <w:bCs w:val="1"/>
              <w:i w:val="0"/>
              <w:iCs w:val="0"/>
              <w:noProof w:val="0"/>
              <w:sz w:val="28"/>
              <w:szCs w:val="28"/>
              <w:lang w:val="es-ES"/>
            </w:rPr>
            <w:t xml:space="preserve"> de </w:t>
          </w:r>
          <w:r w:rsidRPr="551498F0" w:rsidR="551498F0">
            <w:rPr>
              <w:rFonts w:ascii="Aptos Display" w:hAnsi="Aptos Display" w:eastAsia="Aptos Display" w:cs="Aptos Display"/>
              <w:b w:val="1"/>
              <w:bCs w:val="1"/>
              <w:i w:val="0"/>
              <w:iCs w:val="0"/>
              <w:noProof w:val="0"/>
              <w:sz w:val="28"/>
              <w:szCs w:val="28"/>
              <w:lang w:val="es-ES"/>
            </w:rPr>
            <w:t>Code</w:t>
          </w:r>
          <w:r w:rsidRPr="551498F0" w:rsidR="551498F0">
            <w:rPr>
              <w:rFonts w:ascii="Aptos Display" w:hAnsi="Aptos Display" w:eastAsia="Aptos Display" w:cs="Aptos Display"/>
              <w:b w:val="1"/>
              <w:bCs w:val="1"/>
              <w:i w:val="0"/>
              <w:iCs w:val="0"/>
              <w:noProof w:val="0"/>
              <w:sz w:val="28"/>
              <w:szCs w:val="28"/>
              <w:lang w:val="es-ES"/>
            </w:rPr>
            <w:t xml:space="preserve"> </w:t>
          </w:r>
          <w:r w:rsidRPr="551498F0" w:rsidR="551498F0">
            <w:rPr>
              <w:rFonts w:ascii="Aptos Display" w:hAnsi="Aptos Display" w:eastAsia="Aptos Display" w:cs="Aptos Display"/>
              <w:b w:val="1"/>
              <w:bCs w:val="1"/>
              <w:i w:val="0"/>
              <w:iCs w:val="0"/>
              <w:noProof w:val="0"/>
              <w:sz w:val="28"/>
              <w:szCs w:val="28"/>
              <w:lang w:val="es-ES"/>
            </w:rPr>
            <w:t>Review</w:t>
          </w:r>
        </w:p>
      </w:tc>
      <w:tc>
        <w:tcPr>
          <w:tcW w:w="482" w:type="dxa"/>
          <w:tcMar/>
        </w:tcPr>
        <w:p w:rsidR="551498F0" w:rsidP="551498F0" w:rsidRDefault="551498F0" w14:paraId="3F575CB2" w14:textId="4F8F724B">
          <w:pPr>
            <w:pStyle w:val="Header"/>
            <w:bidi w:val="0"/>
            <w:ind w:left="-990"/>
            <w:jc w:val="center"/>
          </w:pPr>
        </w:p>
      </w:tc>
      <w:tc>
        <w:tcPr>
          <w:tcW w:w="4200" w:type="dxa"/>
          <w:tcMar/>
          <w:vAlign w:val="center"/>
        </w:tcPr>
        <w:p w:rsidR="551498F0" w:rsidP="551498F0" w:rsidRDefault="551498F0" w14:paraId="332F7C6C" w14:textId="47B0723B">
          <w:pPr>
            <w:bidi w:val="0"/>
            <w:ind w:left="-990" w:right="-115"/>
            <w:jc w:val="right"/>
          </w:pPr>
          <w:r w:rsidR="551498F0">
            <w:drawing>
              <wp:inline wp14:editId="63820D84" wp14:anchorId="40624C52">
                <wp:extent cx="1406899" cy="257175"/>
                <wp:effectExtent l="0" t="0" r="0" b="0"/>
                <wp:docPr id="1123363592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 xmlns:pic="http://schemas.openxmlformats.org/drawingml/2006/picture">
                        <pic:cNvPr xmlns:pic="http://schemas.openxmlformats.org/drawingml/2006/picture" id="1123363592" name=""/>
                        <pic:cNvPicPr xmlns:pic="http://schemas.openxmlformats.org/drawingml/2006/picture"/>
                      </pic:nvPicPr>
                      <pic:blipFill xmlns:pic="http://schemas.openxmlformats.org/drawingml/2006/picture">
                        <a:blip xmlns:r="http://schemas.openxmlformats.org/officeDocument/2006/relationships" xmlns:a="http://schemas.openxmlformats.org/drawingml/2006/main" r:embed="rId1738194931">
                          <a:extLst xmlns:a="http://schemas.openxmlformats.org/drawingml/2006/main">
                            <a:ext xmlns:a="http://schemas.openxmlformats.org/drawingml/2006/main"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 xmlns:a="http://schemas.openxmlformats.org/drawingml/2006/main">
                          <a:fillRect xmlns:a="http://schemas.openxmlformats.org/drawingml/2006/main"/>
                        </a:stretch>
                      </pic:blipFill>
                      <pic:spPr xmlns:pic="http://schemas.openxmlformats.org/drawingml/2006/picture">
                        <a:xfrm xmlns:a="http://schemas.openxmlformats.org/drawingml/2006/main" rot="0">
                          <a:off xmlns:a="http://schemas.openxmlformats.org/drawingml/2006/main" x="0" y="0"/>
                          <a:ext xmlns:a="http://schemas.openxmlformats.org/drawingml/2006/main" cx="1406899" cy="257175"/>
                        </a:xfrm>
                        <a:prstGeom xmlns:a="http://schemas.openxmlformats.org/drawingml/2006/main" prst="rect">
                          <a:avLst xmlns:a="http://schemas.openxmlformats.org/drawingml/2006/main"/>
                        </a:prstGeom>
                      </pic:spPr>
                    </pic:pic>
                  </a:graphicData>
                </a:graphic>
              </wp:inline>
            </w:drawing>
          </w:r>
          <w:r w:rsidR="551498F0">
            <w:rPr/>
            <w:t xml:space="preserve"> </w:t>
          </w:r>
          <w:r>
            <w:br/>
          </w: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  <w:r w:rsidR="551498F0">
            <w:rPr/>
            <w:t xml:space="preserve"> / 3    </w:t>
          </w:r>
        </w:p>
      </w:tc>
    </w:tr>
  </w:tbl>
  <w:p w:rsidR="551498F0" w:rsidP="551498F0" w:rsidRDefault="551498F0" w14:paraId="021C04E0" w14:textId="134D0EF0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2e4ef04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ded4f8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7eeb7fc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48a9a3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6a7a05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676A58"/>
    <w:rsid w:val="00F3B1CF"/>
    <w:rsid w:val="222198F2"/>
    <w:rsid w:val="24676A58"/>
    <w:rsid w:val="26293620"/>
    <w:rsid w:val="279D34FA"/>
    <w:rsid w:val="2B81010F"/>
    <w:rsid w:val="2E1EEDDF"/>
    <w:rsid w:val="336F2871"/>
    <w:rsid w:val="45E76E86"/>
    <w:rsid w:val="4CC1325D"/>
    <w:rsid w:val="4DF207E8"/>
    <w:rsid w:val="551498F0"/>
    <w:rsid w:val="5E1908E3"/>
    <w:rsid w:val="6AA09CFF"/>
    <w:rsid w:val="743B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76A58"/>
  <w15:chartTrackingRefBased/>
  <w15:docId w15:val="{EF8CDD2D-DA48-47A4-A3FC-DE07F7AD4FA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uiPriority w:val="10"/>
    <w:name w:val="Title"/>
    <w:basedOn w:val="Normal"/>
    <w:next w:val="Normal"/>
    <w:qFormat/>
    <w:rsid w:val="551498F0"/>
    <w:rPr>
      <w:rFonts w:ascii="Aptos Display" w:hAnsi="Aptos Display" w:eastAsia="" w:cs="" w:asciiTheme="majorAscii" w:hAnsiTheme="majorAscii" w:eastAsiaTheme="majorEastAsia" w:cstheme="majorBidi"/>
      <w:sz w:val="56"/>
      <w:szCs w:val="56"/>
    </w:rPr>
    <w:pPr>
      <w:spacing w:after="80" w:line="240" w:lineRule="auto"/>
      <w:contextualSpacing/>
    </w:pPr>
  </w:style>
  <w:style w:type="paragraph" w:styleId="ListParagraph">
    <w:uiPriority w:val="34"/>
    <w:name w:val="List Paragraph"/>
    <w:basedOn w:val="Normal"/>
    <w:qFormat/>
    <w:rsid w:val="551498F0"/>
    <w:pPr>
      <w:spacing/>
      <w:ind w:left="720"/>
      <w:contextualSpacing/>
    </w:pPr>
  </w:style>
  <w:style w:type="paragraph" w:styleId="Header">
    <w:uiPriority w:val="99"/>
    <w:name w:val="header"/>
    <w:basedOn w:val="Normal"/>
    <w:unhideWhenUsed/>
    <w:rsid w:val="551498F0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551498F0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44bab849a6f645c6" /><Relationship Type="http://schemas.openxmlformats.org/officeDocument/2006/relationships/footer" Target="footer.xml" Id="R64e601705a1b470c" /><Relationship Type="http://schemas.openxmlformats.org/officeDocument/2006/relationships/numbering" Target="numbering.xml" Id="Rfd4b9f2aa86b425a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Id1738194931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2025-08-27T11:34:16.4836773Z</dcterms:created>
  <dcterms:modified xsi:type="dcterms:W3CDTF">2025-08-27T11:50:52.8449807Z</dcterms:modified>
  <dc:creator>Nerea Tafalla Porto</dc:creator>
  <lastModifiedBy>Nerea Tafalla Porto</lastModifiedBy>
</coreProperties>
</file>